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lotextu"/>
      </w:pPr>
      <w:r>
        <w:rPr/>
        <w:t xml:space="preserve">                 </w:t>
      </w:r>
      <w:r>
        <w:rPr>
          <w:sz w:val="16"/>
          <w:szCs w:val="16"/>
        </w:rPr>
        <w:t xml:space="preserve"> </w:t>
      </w:r>
      <w:r/>
    </w:p>
    <w:p>
      <w:pPr>
        <w:pStyle w:val="Tlotextu"/>
        <w:spacing w:lineRule="atLeast" w:line="100"/>
      </w:pPr>
      <w:r>
        <w:rPr>
          <w:sz w:val="16"/>
          <w:szCs w:val="16"/>
        </w:rPr>
        <w:t xml:space="preserve">                                   </w:t>
      </w:r>
      <w:r>
        <w:rPr>
          <w:sz w:val="20"/>
          <w:szCs w:val="20"/>
        </w:rPr>
        <w:t>Státní zdravotní ústav v Praze Meziresortní komise pro řešení jódového deficitu</w:t>
      </w:r>
      <w:r/>
    </w:p>
    <w:p>
      <w:pPr>
        <w:pStyle w:val="Tlotextu"/>
        <w:spacing w:lineRule="atLeast" w:line="100"/>
      </w:pPr>
      <w:r>
        <w:rPr>
          <w:sz w:val="16"/>
          <w:szCs w:val="16"/>
        </w:rPr>
        <w:t xml:space="preserve">                                          </w:t>
      </w:r>
      <w:r>
        <w:rPr>
          <w:bCs/>
          <w:sz w:val="16"/>
          <w:szCs w:val="16"/>
        </w:rPr>
        <w:t>Společnost  hygieny a komunitní medicíny ČSL JEP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319405</wp:posOffset>
            </wp:positionH>
            <wp:positionV relativeFrom="paragraph">
              <wp:posOffset>25400</wp:posOffset>
            </wp:positionV>
            <wp:extent cx="612775" cy="51308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lotextu"/>
        <w:spacing w:lineRule="atLeast" w:line="100"/>
      </w:pPr>
      <w:r>
        <w:rPr>
          <w:bCs/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Endokrinologická společnost ČSL JEP</w:t>
      </w:r>
      <w:r/>
    </w:p>
    <w:p>
      <w:pPr>
        <w:pStyle w:val="Tlotextu"/>
        <w:spacing w:lineRule="atLeast" w:line="100"/>
        <w:rPr>
          <w:sz w:val="16"/>
          <w:b/>
          <w:sz w:val="16"/>
          <w:b/>
          <w:szCs w:val="16"/>
          <w:lang w:eastAsia="ar-SA"/>
        </w:rPr>
      </w:pPr>
      <w:r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Česká gynekologická společnost</w:t>
      </w:r>
      <w:r/>
    </w:p>
    <w:p>
      <w:pPr>
        <w:pStyle w:val="Tlotextu"/>
        <w:spacing w:lineRule="atLeast" w:line="100"/>
      </w:pPr>
      <w:r>
        <w:rPr>
          <w:rStyle w:val="Strong"/>
          <w:sz w:val="16"/>
          <w:szCs w:val="16"/>
        </w:rPr>
        <w:t xml:space="preserve">                                                        </w:t>
      </w:r>
      <w:r>
        <w:rPr>
          <w:rStyle w:val="Strong"/>
          <w:sz w:val="16"/>
          <w:szCs w:val="16"/>
        </w:rPr>
        <w:t>Česká  pediatrická společnost</w:t>
      </w:r>
      <w:r/>
    </w:p>
    <w:p>
      <w:pPr>
        <w:pStyle w:val="Tlotextu"/>
        <w:spacing w:lineRule="atLeast" w:line="100"/>
        <w:rPr>
          <w:sz w:val="16"/>
          <w:b/>
          <w:sz w:val="16"/>
          <w:b/>
          <w:szCs w:val="16"/>
          <w:lang w:eastAsia="ar-SA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>Česká lékařská komora</w:t>
      </w:r>
      <w:r/>
    </w:p>
    <w:p>
      <w:pPr>
        <w:pStyle w:val="Tlotextu"/>
        <w:spacing w:lineRule="atLeast" w:line="100"/>
        <w:rPr>
          <w:sz w:val="16"/>
          <w:b/>
          <w:sz w:val="16"/>
          <w:b/>
          <w:szCs w:val="16"/>
          <w:lang w:eastAsia="ar-SA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Společnost  pro výživu Praha</w:t>
      </w:r>
      <w:r/>
    </w:p>
    <w:p>
      <w:pPr>
        <w:pStyle w:val="Tlotextu"/>
        <w:spacing w:lineRule="atLeast" w:line="100"/>
        <w:jc w:val="center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spacing w:lineRule="atLeast" w:line="240"/>
        <w:jc w:val="center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spacing w:lineRule="atLeast" w:line="240"/>
        <w:jc w:val="center"/>
        <w:rPr>
          <w:sz w:val="40"/>
          <w:u w:val="single"/>
          <w:b/>
          <w:sz w:val="40"/>
          <w:b/>
          <w:szCs w:val="40"/>
          <w:lang w:eastAsia="ar-SA"/>
        </w:rPr>
      </w:pPr>
      <w:r>
        <w:rPr>
          <w:sz w:val="40"/>
          <w:szCs w:val="40"/>
          <w:u w:val="single"/>
        </w:rPr>
        <w:t>Zásobení jódem jako prevence tyreopatií</w:t>
      </w:r>
      <w:r/>
    </w:p>
    <w:p>
      <w:pPr>
        <w:pStyle w:val="Tlotextu"/>
        <w:spacing w:lineRule="atLeast" w:line="240"/>
        <w:jc w:val="center"/>
        <w:rPr>
          <w:sz w:val="28"/>
          <w:b/>
          <w:sz w:val="28"/>
          <w:b/>
          <w:szCs w:val="28"/>
          <w:lang w:eastAsia="ar-SA"/>
        </w:rPr>
      </w:pPr>
      <w:r>
        <w:rPr>
          <w:sz w:val="28"/>
          <w:szCs w:val="28"/>
        </w:rPr>
        <w:t>XI. konference u příležitosti Dne jódu a 20ti let MKJD</w:t>
      </w:r>
      <w:r/>
    </w:p>
    <w:p>
      <w:pPr>
        <w:pStyle w:val="Normal"/>
        <w:rPr>
          <w:sz w:val="28"/>
          <w:b/>
          <w:sz w:val="28"/>
          <w:b/>
          <w:szCs w:val="28"/>
          <w:lang w:eastAsia="ar-SA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4. března 2016</w:t>
      </w:r>
      <w:r/>
    </w:p>
    <w:p>
      <w:pPr>
        <w:pStyle w:val="Normal"/>
        <w:rPr>
          <w:sz w:val="28"/>
          <w:b/>
          <w:sz w:val="28"/>
          <w:b/>
          <w:szCs w:val="28"/>
          <w:bCs/>
          <w:lang w:eastAsia="ar-SA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Státní zdrav. ústav v Praze, Šrobárova 48, velká posluchárna  </w:t>
      </w:r>
      <w:r/>
    </w:p>
    <w:p>
      <w:pPr>
        <w:pStyle w:val="Normal"/>
        <w:rPr>
          <w:sz w:val="28"/>
          <w:u w:val="single"/>
          <w:b/>
          <w:sz w:val="28"/>
          <w:b/>
          <w:szCs w:val="28"/>
          <w:lang w:eastAsia="ar-SA"/>
        </w:rPr>
      </w:pPr>
      <w:r>
        <w:rPr>
          <w:b/>
          <w:sz w:val="28"/>
          <w:szCs w:val="28"/>
          <w:u w:val="single"/>
        </w:rPr>
      </w:r>
      <w:r/>
    </w:p>
    <w:p>
      <w:pPr>
        <w:pStyle w:val="Normal"/>
      </w:pPr>
      <w:r>
        <w:rPr>
          <w:rStyle w:val="Strong"/>
          <w:caps/>
          <w:sz w:val="28"/>
          <w:szCs w:val="28"/>
        </w:rPr>
        <w:t xml:space="preserve">Program konference 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</w:pPr>
      <w:r>
        <w:rPr>
          <w:rStyle w:val="Strong"/>
          <w:b w:val="false"/>
        </w:rPr>
        <w:t>9,00 – 9,50</w:t>
        <w:tab/>
      </w:r>
      <w:r>
        <w:rPr>
          <w:rStyle w:val="Strong"/>
          <w:spacing w:val="40"/>
        </w:rPr>
        <w:t>Registrace</w:t>
      </w:r>
      <w:r/>
    </w:p>
    <w:p>
      <w:pPr>
        <w:pStyle w:val="Normal"/>
      </w:pPr>
      <w:r>
        <w:rPr>
          <w:rStyle w:val="Strong"/>
          <w:u w:val="single"/>
        </w:rPr>
        <w:t>9,50</w:t>
      </w:r>
      <w:r>
        <w:rPr>
          <w:rStyle w:val="Strong"/>
          <w:b w:val="false"/>
          <w:u w:val="single"/>
        </w:rPr>
        <w:t xml:space="preserve"> </w:t>
      </w:r>
      <w:r>
        <w:rPr>
          <w:rStyle w:val="Strong"/>
          <w:u w:val="single"/>
        </w:rPr>
        <w:t>–</w:t>
      </w:r>
      <w:r>
        <w:rPr>
          <w:rStyle w:val="Strong"/>
          <w:b w:val="false"/>
          <w:u w:val="single"/>
        </w:rPr>
        <w:t xml:space="preserve"> </w:t>
      </w:r>
      <w:r>
        <w:rPr>
          <w:rStyle w:val="Strong"/>
          <w:u w:val="single"/>
        </w:rPr>
        <w:t>10,00</w:t>
        <w:tab/>
      </w:r>
      <w:r>
        <w:rPr>
          <w:rStyle w:val="Strong"/>
          <w:spacing w:val="40"/>
          <w:u w:val="single"/>
        </w:rPr>
        <w:t>ZAHÁJENÍ</w:t>
      </w:r>
      <w:r>
        <w:rPr>
          <w:rStyle w:val="Strong"/>
          <w:spacing w:val="40"/>
        </w:rPr>
        <w:t xml:space="preserve">  </w:t>
      </w:r>
      <w:r>
        <w:rPr>
          <w:rStyle w:val="Strong"/>
          <w:b w:val="false"/>
          <w:spacing w:val="40"/>
        </w:rPr>
        <w:t>(</w:t>
      </w:r>
      <w:r>
        <w:rPr>
          <w:rStyle w:val="Strong"/>
          <w:b w:val="false"/>
        </w:rPr>
        <w:t xml:space="preserve">zástupce MZ ČR, ředitelka SZÚ Praha) 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</w:pPr>
      <w:r>
        <w:rPr>
          <w:rStyle w:val="Strong"/>
          <w:b w:val="false"/>
        </w:rPr>
        <w:t>10,00 – 10,20</w:t>
        <w:tab/>
      </w:r>
      <w:r>
        <w:rPr>
          <w:rStyle w:val="Strong"/>
        </w:rPr>
        <w:t>Prevence jódového deficitu v ČR – historie a současný stav</w:t>
      </w:r>
      <w:r/>
    </w:p>
    <w:p>
      <w:pPr>
        <w:pStyle w:val="Normal"/>
      </w:pPr>
      <w:r>
        <w:rPr>
          <w:rStyle w:val="Strong"/>
          <w:b w:val="false"/>
        </w:rPr>
        <w:t xml:space="preserve">                        </w:t>
      </w:r>
      <w:r>
        <w:rPr>
          <w:rStyle w:val="Strong"/>
          <w:b w:val="false"/>
        </w:rPr>
        <w:t>(</w:t>
      </w:r>
      <w:r>
        <w:rPr>
          <w:i/>
        </w:rPr>
        <w:t>Státní zdravotní ústav Praha - Kříž J., Ryšavá L.</w:t>
      </w:r>
      <w:r>
        <w:rPr>
          <w:bCs/>
          <w:i/>
        </w:rPr>
        <w:t>)</w:t>
      </w:r>
      <w:r/>
    </w:p>
    <w:p>
      <w:pPr>
        <w:pStyle w:val="Normal"/>
      </w:pPr>
      <w:r>
        <w:rPr>
          <w:rStyle w:val="Strong"/>
          <w:b w:val="false"/>
        </w:rPr>
        <w:t xml:space="preserve">10,20 </w:t>
      </w:r>
      <w:r>
        <w:rPr>
          <w:rStyle w:val="Strong"/>
        </w:rPr>
        <w:t>-</w:t>
      </w:r>
      <w:r>
        <w:rPr>
          <w:rStyle w:val="Strong"/>
          <w:b w:val="false"/>
        </w:rPr>
        <w:t xml:space="preserve"> 10,40</w:t>
        <w:tab/>
      </w:r>
      <w:r>
        <w:rPr>
          <w:rStyle w:val="Strong"/>
        </w:rPr>
        <w:t>Následky jodového deficitu u nás a ve světě</w:t>
      </w:r>
      <w:r/>
    </w:p>
    <w:p>
      <w:pPr>
        <w:pStyle w:val="Normal"/>
      </w:pPr>
      <w:r>
        <w:rPr>
          <w:rStyle w:val="Strong"/>
          <w:b w:val="false"/>
        </w:rPr>
        <w:t xml:space="preserve">                        </w:t>
      </w:r>
      <w:r>
        <w:rPr>
          <w:rStyle w:val="Strong"/>
          <w:b w:val="false"/>
        </w:rPr>
        <w:t>(</w:t>
      </w:r>
      <w:r>
        <w:rPr>
          <w:rStyle w:val="Strong"/>
          <w:b w:val="false"/>
          <w:i/>
        </w:rPr>
        <w:t xml:space="preserve">Endokrinologický ústav, Praha – </w:t>
      </w:r>
      <w:r>
        <w:rPr>
          <w:rStyle w:val="Strong"/>
          <w:b w:val="false"/>
          <w:i/>
          <w:iCs/>
        </w:rPr>
        <w:t>Zamrazil Z.</w:t>
      </w:r>
      <w:r>
        <w:rPr>
          <w:rStyle w:val="Strong"/>
          <w:b w:val="false"/>
          <w:i/>
        </w:rPr>
        <w:t>)</w:t>
      </w:r>
      <w:r/>
    </w:p>
    <w:p>
      <w:pPr>
        <w:pStyle w:val="Normal"/>
      </w:pPr>
      <w:r>
        <w:rPr>
          <w:rStyle w:val="Strong"/>
          <w:b w:val="false"/>
        </w:rPr>
        <w:t>10,40</w:t>
      </w:r>
      <w:r>
        <w:rPr>
          <w:rStyle w:val="Strong"/>
        </w:rPr>
        <w:t>-</w:t>
      </w:r>
      <w:r>
        <w:rPr>
          <w:rStyle w:val="Strong"/>
          <w:b w:val="false"/>
        </w:rPr>
        <w:t xml:space="preserve"> 11,00</w:t>
        <w:tab/>
      </w:r>
      <w:r>
        <w:rPr>
          <w:rStyle w:val="Strong"/>
        </w:rPr>
        <w:t>Š</w:t>
      </w:r>
      <w:r>
        <w:rPr>
          <w:rStyle w:val="Strong"/>
          <w:rFonts w:cs="Arial" w:ascii="Arial" w:hAnsi="Arial"/>
          <w:sz w:val="20"/>
          <w:szCs w:val="20"/>
        </w:rPr>
        <w:t xml:space="preserve">títná žláza v graviditě a jód  </w:t>
      </w:r>
      <w:r/>
    </w:p>
    <w:p>
      <w:pPr>
        <w:pStyle w:val="Normal"/>
      </w:pPr>
      <w:r>
        <w:rPr>
          <w:rStyle w:val="Strong"/>
          <w:rFonts w:cs="Arial" w:ascii="Arial" w:hAnsi="Arial"/>
          <w:sz w:val="20"/>
          <w:szCs w:val="20"/>
        </w:rPr>
        <w:t xml:space="preserve">                          </w:t>
      </w:r>
      <w:r>
        <w:rPr>
          <w:rStyle w:val="Strong"/>
          <w:rFonts w:cs="Arial" w:ascii="Arial" w:hAnsi="Arial"/>
          <w:b w:val="false"/>
          <w:color w:val="000080"/>
          <w:sz w:val="20"/>
          <w:szCs w:val="20"/>
        </w:rPr>
        <w:t>(</w:t>
      </w:r>
      <w:r>
        <w:rPr>
          <w:rStyle w:val="Strong"/>
          <w:b w:val="false"/>
          <w:i/>
        </w:rPr>
        <w:t>1. LF UK a VFN  Praha – Límanová Z.</w:t>
      </w:r>
      <w:r>
        <w:rPr>
          <w:rStyle w:val="Strong"/>
          <w:rFonts w:cs="Arial" w:ascii="Arial" w:hAnsi="Arial"/>
          <w:b w:val="false"/>
          <w:i/>
          <w:sz w:val="20"/>
          <w:szCs w:val="20"/>
        </w:rPr>
        <w:t>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"/>
          <w:b w:val="false"/>
          <w:u w:val="single"/>
        </w:rPr>
        <w:t xml:space="preserve">11,00 </w:t>
      </w:r>
      <w:r>
        <w:rPr>
          <w:rStyle w:val="Strong"/>
          <w:u w:val="single"/>
        </w:rPr>
        <w:t>-</w:t>
      </w:r>
      <w:r>
        <w:rPr>
          <w:rStyle w:val="Strong"/>
          <w:b w:val="false"/>
          <w:u w:val="single"/>
        </w:rPr>
        <w:t xml:space="preserve"> 11,20</w:t>
        <w:tab/>
      </w:r>
      <w:r>
        <w:rPr>
          <w:rStyle w:val="Strong"/>
          <w:spacing w:val="40"/>
          <w:u w:val="single"/>
        </w:rPr>
        <w:t>Přestávka s občerstvením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</w:pPr>
      <w:r>
        <w:rPr>
          <w:rStyle w:val="Strong"/>
          <w:b w:val="false"/>
        </w:rPr>
        <w:t>11,20 - 11,40</w:t>
        <w:tab/>
      </w:r>
      <w:r>
        <w:rPr>
          <w:rStyle w:val="Strong"/>
        </w:rPr>
        <w:t>Jodurie těhotných žen a 3letých dětí  z 6 oblastí v ČR v r.  2014-2015</w:t>
      </w:r>
      <w:r/>
    </w:p>
    <w:p>
      <w:pPr>
        <w:pStyle w:val="Normal"/>
      </w:pPr>
      <w:r>
        <w:rPr>
          <w:rStyle w:val="Strong"/>
          <w:b w:val="false"/>
        </w:rPr>
        <w:t xml:space="preserve">                       </w:t>
      </w:r>
      <w:r>
        <w:rPr>
          <w:rStyle w:val="Strong"/>
          <w:b w:val="false"/>
          <w:i/>
          <w:iCs/>
        </w:rPr>
        <w:t xml:space="preserve"> </w:t>
      </w:r>
      <w:r>
        <w:rPr>
          <w:rStyle w:val="Strong"/>
          <w:b w:val="false"/>
          <w:i/>
          <w:iCs/>
        </w:rPr>
        <w:t>( SZÚ Praha -</w:t>
      </w:r>
      <w:r>
        <w:rPr>
          <w:rStyle w:val="Strong"/>
          <w:i/>
          <w:iCs/>
        </w:rPr>
        <w:t xml:space="preserve"> </w:t>
      </w:r>
      <w:r>
        <w:rPr>
          <w:rStyle w:val="Strong"/>
          <w:b w:val="false"/>
          <w:bCs w:val="false"/>
          <w:i/>
          <w:iCs/>
        </w:rPr>
        <w:t>Ryšavá L., K</w:t>
      </w:r>
      <w:r>
        <w:rPr>
          <w:rStyle w:val="Strong"/>
          <w:b w:val="false"/>
          <w:i/>
          <w:iCs/>
        </w:rPr>
        <w:t xml:space="preserve">ašparová L., Křížová T., Lisníková P.)  </w:t>
      </w:r>
      <w:r/>
    </w:p>
    <w:p>
      <w:pPr>
        <w:pStyle w:val="Tlotextu"/>
      </w:pPr>
      <w:r>
        <w:rPr>
          <w:rStyle w:val="Strong"/>
        </w:rPr>
        <w:t>11,40 - 12,00</w:t>
        <w:tab/>
      </w:r>
      <w:r>
        <w:rPr/>
        <w:t>Zkušenosti z monitoringu jódového zásobení novorozenecké populace ČR</w:t>
      </w:r>
      <w:r/>
    </w:p>
    <w:p>
      <w:pPr>
        <w:pStyle w:val="Normal"/>
      </w:pPr>
      <w:r>
        <w:rPr>
          <w:rStyle w:val="Strong"/>
          <w:b w:val="false"/>
          <w:i/>
          <w:iCs/>
        </w:rPr>
        <w:t xml:space="preserve">                       </w:t>
      </w:r>
      <w:r>
        <w:rPr>
          <w:rStyle w:val="Strong"/>
          <w:b w:val="false"/>
          <w:i/>
          <w:iCs/>
        </w:rPr>
        <w:t>(FN Královské Vinohrady, Klinika dětí a dorostu – Hníková O., Al Taji E., Dejmek P.,</w:t>
      </w:r>
      <w:r/>
    </w:p>
    <w:p>
      <w:pPr>
        <w:pStyle w:val="Normal"/>
      </w:pPr>
      <w:r>
        <w:rPr>
          <w:rStyle w:val="Strong"/>
          <w:b w:val="false"/>
          <w:i/>
          <w:iCs/>
        </w:rPr>
        <w:t xml:space="preserve">                        </w:t>
      </w:r>
      <w:r>
        <w:rPr>
          <w:rStyle w:val="Strong"/>
          <w:b w:val="false"/>
          <w:i/>
          <w:iCs/>
        </w:rPr>
        <w:t>Kračmar P., Vinohradská H.</w:t>
      </w:r>
      <w:r>
        <w:rPr>
          <w:rStyle w:val="Strong"/>
          <w:b w:val="false"/>
          <w:i/>
          <w:iCs/>
          <w:vertAlign w:val="superscript"/>
        </w:rPr>
        <w:t xml:space="preserve">) </w:t>
      </w:r>
      <w:r>
        <w:rPr>
          <w:rStyle w:val="Strong"/>
          <w:b w:val="false"/>
          <w:i/>
          <w:iCs/>
        </w:rPr>
        <w:t xml:space="preserve">    </w:t>
      </w:r>
      <w:r>
        <w:rPr>
          <w:rStyle w:val="Strong"/>
          <w:b w:val="false"/>
        </w:rPr>
        <w:t xml:space="preserve"> </w:t>
      </w:r>
      <w:r/>
    </w:p>
    <w:p>
      <w:pPr>
        <w:pStyle w:val="Normal"/>
      </w:pPr>
      <w:r>
        <w:rPr>
          <w:rStyle w:val="Strong"/>
          <w:b w:val="false"/>
        </w:rPr>
        <w:t>12,00 - 12,20</w:t>
        <w:tab/>
      </w:r>
      <w:r>
        <w:rPr>
          <w:rStyle w:val="Strong"/>
        </w:rPr>
        <w:t>Dietární expozice jódu populace ČR a nejdůležitější dietární zdroje</w:t>
      </w:r>
      <w:r/>
    </w:p>
    <w:p>
      <w:pPr>
        <w:pStyle w:val="Normal"/>
      </w:pPr>
      <w:r>
        <w:rPr>
          <w:rStyle w:val="Strong"/>
          <w:b w:val="false"/>
          <w:i/>
        </w:rPr>
        <w:t xml:space="preserve">                       </w:t>
      </w:r>
      <w:r>
        <w:rPr>
          <w:rStyle w:val="Strong"/>
          <w:b w:val="false"/>
          <w:i/>
        </w:rPr>
        <w:t xml:space="preserve">( </w:t>
      </w:r>
      <w:r>
        <w:rPr>
          <w:rStyle w:val="Strong"/>
          <w:b w:val="false"/>
          <w:i/>
          <w:iCs/>
        </w:rPr>
        <w:t>SZÚ Praha,</w:t>
      </w:r>
      <w:r>
        <w:rPr>
          <w:rStyle w:val="Strong"/>
          <w:b w:val="false"/>
          <w:i/>
        </w:rPr>
        <w:t xml:space="preserve"> odd. analýzy bezpečnosti potravin-</w:t>
      </w:r>
      <w:r>
        <w:rPr>
          <w:rStyle w:val="Standardnpsmoodstavce1"/>
        </w:rPr>
        <w:t xml:space="preserve"> </w:t>
      </w:r>
      <w:r>
        <w:rPr>
          <w:rStyle w:val="Zdraznn"/>
        </w:rPr>
        <w:t xml:space="preserve"> Řehůřková I.</w:t>
      </w:r>
      <w:r>
        <w:rPr/>
        <w:t xml:space="preserve">, </w:t>
      </w:r>
      <w:r>
        <w:rPr>
          <w:rStyle w:val="Zdraznn"/>
        </w:rPr>
        <w:t>Ruprich J.</w:t>
      </w:r>
      <w:r>
        <w:rPr>
          <w:rStyle w:val="Strong"/>
          <w:b w:val="false"/>
        </w:rPr>
        <w:t>)</w:t>
      </w:r>
      <w:r/>
    </w:p>
    <w:p>
      <w:pPr>
        <w:pStyle w:val="Normal"/>
      </w:pPr>
      <w:r>
        <w:rPr/>
        <w:t>1</w:t>
      </w:r>
      <w:r>
        <w:rPr>
          <w:rStyle w:val="Strong"/>
          <w:b w:val="false"/>
          <w:bCs w:val="false"/>
        </w:rPr>
        <w:t xml:space="preserve">2,20 - 12, 40 </w:t>
      </w:r>
      <w:r>
        <w:rPr>
          <w:rStyle w:val="Strong"/>
        </w:rPr>
        <w:t xml:space="preserve">Euthyroid </w:t>
      </w:r>
      <w:r>
        <w:rPr>
          <w:rStyle w:val="Strong"/>
          <w:b w:val="false"/>
          <w:bCs w:val="false"/>
        </w:rPr>
        <w:t xml:space="preserve">– </w:t>
      </w:r>
      <w:r>
        <w:rPr>
          <w:rStyle w:val="Strong"/>
        </w:rPr>
        <w:t xml:space="preserve">evropský výzkumný projekt pro harmonizaci, udržení a zlepšení </w:t>
      </w:r>
      <w:r/>
    </w:p>
    <w:p>
      <w:pPr>
        <w:pStyle w:val="Normal"/>
      </w:pPr>
      <w:r>
        <w:rPr>
          <w:rStyle w:val="Strong"/>
        </w:rPr>
        <w:t xml:space="preserve">                       </w:t>
      </w:r>
      <w:r>
        <w:rPr>
          <w:rStyle w:val="Strong"/>
        </w:rPr>
        <w:t>příjmu jódu v Evropě</w:t>
      </w:r>
      <w:r>
        <w:rPr>
          <w:rStyle w:val="Strong"/>
          <w:b w:val="false"/>
          <w:bCs w:val="false"/>
        </w:rPr>
        <w:t xml:space="preserve">  </w:t>
      </w:r>
      <w:r>
        <w:rPr>
          <w:rStyle w:val="Strong"/>
          <w:b w:val="false"/>
          <w:i/>
          <w:iCs/>
        </w:rPr>
        <w:t>(Endokrinologický ústav, Praha –</w:t>
      </w:r>
      <w:r>
        <w:rPr>
          <w:rStyle w:val="Strong"/>
          <w:b w:val="false"/>
          <w:bCs w:val="false"/>
          <w:i/>
          <w:iCs/>
        </w:rPr>
        <w:t xml:space="preserve"> Bílek R.,</w:t>
      </w:r>
      <w:r>
        <w:rPr>
          <w:rStyle w:val="Strong"/>
          <w:b w:val="false"/>
          <w:i/>
          <w:iCs/>
        </w:rPr>
        <w:t xml:space="preserve"> Zamrazil V.</w:t>
      </w:r>
      <w:r>
        <w:rPr>
          <w:rStyle w:val="Strong"/>
          <w:b w:val="false"/>
          <w:bCs w:val="false"/>
          <w:i/>
          <w:iCs/>
        </w:rPr>
        <w:t>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"/>
          <w:b w:val="false"/>
        </w:rPr>
        <w:t xml:space="preserve">12,40 – 12,50 </w:t>
      </w:r>
      <w:r>
        <w:rPr>
          <w:rStyle w:val="Strong"/>
          <w:spacing w:val="40"/>
          <w:sz w:val="22"/>
          <w:szCs w:val="22"/>
          <w:u w:val="single"/>
        </w:rPr>
        <w:t>Postery</w:t>
      </w:r>
      <w:r/>
    </w:p>
    <w:p>
      <w:pPr>
        <w:pStyle w:val="Normal"/>
      </w:pPr>
      <w:r>
        <w:rPr>
          <w:rStyle w:val="Strong"/>
          <w:color w:val="1F497D"/>
          <w:sz w:val="22"/>
          <w:szCs w:val="22"/>
        </w:rPr>
        <w:t xml:space="preserve">             </w:t>
      </w:r>
      <w:r>
        <w:rPr>
          <w:rStyle w:val="Strong"/>
        </w:rPr>
        <w:t xml:space="preserve">Aktuální obsah jódu v kravském mléce </w:t>
      </w:r>
      <w:r>
        <w:rPr>
          <w:rStyle w:val="Strong"/>
          <w:b w:val="false"/>
          <w:i/>
          <w:iCs/>
        </w:rPr>
        <w:t>(Trávníček J., Kroupová V., Hladký J., Křížová Z.)</w:t>
      </w:r>
      <w:r/>
    </w:p>
    <w:p>
      <w:pPr>
        <w:pStyle w:val="Normal"/>
      </w:pPr>
      <w:r>
        <w:rPr>
          <w:rStyle w:val="Strong"/>
        </w:rPr>
        <w:t xml:space="preserve">            </w:t>
      </w:r>
      <w:r>
        <w:rPr>
          <w:rStyle w:val="Strong"/>
        </w:rPr>
        <w:t>Možnosti spolupráce s EFSA</w:t>
      </w:r>
      <w:r>
        <w:rPr>
          <w:rStyle w:val="Strong"/>
          <w:rFonts w:cs="Arial" w:ascii="Arial" w:hAnsi="Arial"/>
          <w:sz w:val="21"/>
        </w:rPr>
        <w:t xml:space="preserve"> </w:t>
      </w:r>
      <w:r>
        <w:rPr>
          <w:rStyle w:val="Strong"/>
          <w:b w:val="false"/>
          <w:i/>
          <w:iCs/>
        </w:rPr>
        <w:t>(Koordinační místo pro spolupráci s EFSA, MZe ČR)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"/>
          <w:b w:val="false"/>
        </w:rPr>
        <w:t xml:space="preserve">12,50 – 13,30 </w:t>
      </w:r>
      <w:r>
        <w:rPr>
          <w:rStyle w:val="Strong"/>
        </w:rPr>
        <w:t>ZÁVĚREČNÁ DISKUSE, ZÁVĚRY, UKONČENÍ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</w:pPr>
      <w:r>
        <w:rPr>
          <w:rStyle w:val="Strong"/>
        </w:rPr>
        <w:t>13,30  TISKOVÁ  KONFERENCE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lang w:eastAsia="ar-SA"/>
        </w:rPr>
      </w:pPr>
      <w:r>
        <w:rPr>
          <w:b/>
          <w:bCs/>
        </w:rPr>
        <w:t xml:space="preserve">Bez účastnického poplatku. Přihláška - viz str. 2 </w:t>
      </w:r>
      <w:r/>
    </w:p>
    <w:p>
      <w:pPr>
        <w:pStyle w:val="Normal"/>
        <w:rPr>
          <w:sz w:val="16"/>
          <w:sz w:val="16"/>
          <w:szCs w:val="16"/>
          <w:lang w:eastAsia="ar-SA"/>
        </w:rPr>
      </w:pPr>
      <w:r>
        <w:rPr>
          <w:sz w:val="16"/>
          <w:szCs w:val="16"/>
        </w:rPr>
      </w:r>
      <w:r/>
    </w:p>
    <w:p>
      <w:pPr>
        <w:pStyle w:val="Normal"/>
        <w:rPr>
          <w:sz w:val="24"/>
          <w:b/>
          <w:sz w:val="24"/>
          <w:b/>
          <w:szCs w:val="24"/>
          <w:lang w:eastAsia="ar-SA"/>
        </w:rPr>
      </w:pPr>
      <w:r>
        <w:rPr>
          <w:b/>
        </w:rPr>
        <w:t>Kredity:     ČLK (č.akce: 40703) : účast 4</w:t>
      </w:r>
      <w:r/>
    </w:p>
    <w:p>
      <w:pPr>
        <w:pStyle w:val="Normal"/>
      </w:pPr>
      <w:r>
        <w:rPr>
          <w:b/>
        </w:rPr>
        <w:t xml:space="preserve">                   </w:t>
      </w:r>
      <w:r>
        <w:rPr>
          <w:b/>
          <w:bCs/>
        </w:rPr>
        <w:t xml:space="preserve">KVVOPZ </w:t>
      </w:r>
      <w:r>
        <w:rPr/>
        <w:t xml:space="preserve">(č.akce: 001/2016): </w:t>
      </w:r>
      <w:r>
        <w:rPr>
          <w:b/>
        </w:rPr>
        <w:t>účast, spoluautorství posteru</w:t>
      </w:r>
      <w:r>
        <w:rPr/>
        <w:t xml:space="preserve"> </w:t>
      </w:r>
      <w:r>
        <w:rPr>
          <w:b/>
        </w:rPr>
        <w:t xml:space="preserve">4 </w:t>
      </w:r>
      <w:r/>
    </w:p>
    <w:p>
      <w:pPr>
        <w:pStyle w:val="Normal"/>
        <w:rPr>
          <w:sz w:val="16"/>
          <w:b/>
          <w:sz w:val="16"/>
          <w:b/>
          <w:szCs w:val="16"/>
          <w:lang w:eastAsia="ar-SA"/>
        </w:rPr>
      </w:pPr>
      <w:r>
        <w:rPr>
          <w:b/>
          <w:sz w:val="16"/>
          <w:szCs w:val="16"/>
        </w:rPr>
        <w:t xml:space="preserve">                                                        </w:t>
      </w:r>
      <w:r>
        <w:rPr>
          <w:b/>
          <w:sz w:val="16"/>
          <w:szCs w:val="16"/>
        </w:rPr>
        <w:t xml:space="preserve">10 přednesení  vlast. přednášky, autorství posteru  5 spoluautor, přednesení  cizí přednášky  </w:t>
      </w:r>
      <w:r/>
    </w:p>
    <w:p>
      <w:pPr>
        <w:pStyle w:val="Normal"/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 xml:space="preserve">vysokoškol. vzděl. odb. prac. nelékař. profesí pracujících ve zdrav. ,odborný pracovník v lab. met. a v přípr. léč. přípravků ,odb. prac. v ochraně a podpoře veř. zdraví, jiný odb. pracovník)  </w:t>
      </w:r>
      <w:r/>
    </w:p>
    <w:p>
      <w:pPr>
        <w:pStyle w:val="Zkladntext31"/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-58420</wp:posOffset>
                </wp:positionH>
                <wp:positionV relativeFrom="paragraph">
                  <wp:posOffset>13970</wp:posOffset>
                </wp:positionV>
                <wp:extent cx="61537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6pt,1.1pt" to="479.85pt,1.1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adpis1"/>
        <w:pBdr/>
        <w:jc w:val="center"/>
        <w:rPr>
          <w:sz w:val="36"/>
          <w:b/>
          <w:sz w:val="36"/>
          <w:b/>
          <w:szCs w:val="36"/>
          <w:bCs/>
          <w:rFonts w:ascii="Times New Roman" w:hAnsi="Times New Roman" w:eastAsia="Microsoft YaHei" w:cs="Mangal"/>
          <w:lang w:eastAsia="ar-SA"/>
        </w:rPr>
      </w:pPr>
      <w:r>
        <w:rPr>
          <w:rFonts w:ascii="Times New Roman" w:hAnsi="Times New Roman"/>
          <w:b/>
          <w:bCs/>
          <w:sz w:val="36"/>
          <w:szCs w:val="36"/>
        </w:rPr>
        <w:t>PŘIHLÁŠKA</w:t>
      </w:r>
      <w:r/>
    </w:p>
    <w:p>
      <w:pPr>
        <w:pStyle w:val="Podtitul"/>
        <w:pBdr/>
        <w:jc w:val="center"/>
        <w:rPr>
          <w:sz w:val="28"/>
          <w:sz w:val="28"/>
          <w:szCs w:val="28"/>
          <w:rFonts w:ascii="Times New Roman" w:hAnsi="Times New Roman" w:eastAsia="Microsoft YaHei" w:cs="Mangal"/>
          <w:lang w:eastAsia="ar-SA"/>
        </w:rPr>
      </w:pPr>
      <w:r>
        <w:rPr>
          <w:rFonts w:ascii="Times New Roman" w:hAnsi="Times New Roman"/>
        </w:rPr>
        <w:t xml:space="preserve">na konferenci Zásobení jódem jako prevence tyreopatií </w:t>
      </w:r>
      <w:r/>
    </w:p>
    <w:p>
      <w:pPr>
        <w:pStyle w:val="Podtitul"/>
        <w:pBdr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 Praze 4. března 2016, SZÚ Praha, Šrobárova 4</w:t>
      </w:r>
      <w:r>
        <w:rPr>
          <w:rFonts w:ascii="Times New Roman" w:hAnsi="Times New Roman"/>
        </w:rPr>
        <w:t>8</w:t>
      </w:r>
      <w:r/>
    </w:p>
    <w:p>
      <w:pPr>
        <w:pStyle w:val="Tlotextu"/>
        <w:pBdr/>
        <w:rPr>
          <w:sz w:val="24"/>
          <w:b/>
          <w:sz w:val="24"/>
          <w:b/>
          <w:szCs w:val="24"/>
          <w:rFonts w:ascii="Times New Roman" w:hAnsi="Times New Roman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ab/>
        <w:tab/>
        <w:tab/>
        <w:tab/>
        <w:tab/>
        <w:tab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 xml:space="preserve">Příjmení a jméno, titul: </w:t>
        <w:tab/>
        <w:tab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>Datum a místo narození:</w:t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 xml:space="preserve">Název, adresa pracoviště: </w:t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 xml:space="preserve">E-mail: </w:t>
        <w:tab/>
        <w:tab/>
        <w:tab/>
        <w:tab/>
        <w:tab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  <w:t>Pracovní pozice (označte):           ⁭</w:t>
      </w:r>
      <w:bookmarkStart w:id="0" w:name="_GoBack"/>
      <w:bookmarkEnd w:id="0"/>
      <w:r>
        <w:rPr/>
        <w:t xml:space="preserve">  odborný pracovník                 ⁭ student </w:t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pBdr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-144145</wp:posOffset>
                </wp:positionH>
                <wp:positionV relativeFrom="paragraph">
                  <wp:posOffset>104775</wp:posOffset>
                </wp:positionV>
                <wp:extent cx="642048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35pt,8.25pt" to="494.1pt,8.25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Tlotextu"/>
      </w:pPr>
      <w:r>
        <w:rPr/>
        <w:t xml:space="preserve">Přihlášku pošlete </w:t>
      </w:r>
      <w:r>
        <w:rPr/>
        <w:t xml:space="preserve">na e-mail: </w:t>
      </w:r>
      <w:hyperlink r:id="rId3">
        <w:r>
          <w:rPr>
            <w:rStyle w:val="Internetovodkaz"/>
          </w:rPr>
          <w:t>zolta.szu@centrum.cz</w:t>
        </w:r>
      </w:hyperlink>
      <w:r>
        <w:rPr/>
        <w:t>⁭</w:t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p>
      <w:pPr>
        <w:pStyle w:val="Tlotextu"/>
        <w:rPr>
          <w:sz w:val="24"/>
          <w:b/>
          <w:sz w:val="24"/>
          <w:b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305" w:right="911" w:header="0" w:top="1134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cs-CZ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>
    <w:name w:val="Default Paragraph Font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Standardnpsmoodstavce1">
    <w:name w:val="Standardní písmo odstavce1"/>
    <w:rPr/>
  </w:style>
  <w:style w:type="character" w:styleId="Strong">
    <w:name w:val="Strong"/>
    <w:rPr>
      <w:b/>
      <w:bCs/>
    </w:rPr>
  </w:style>
  <w:style w:type="character" w:styleId="Zdraznn">
    <w:name w:val="Zdůraznění"/>
    <w:basedOn w:val="Standardnpsmoodstavce2"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/>
    </w:pPr>
    <w:rPr>
      <w:b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pat">
    <w:name w:val="Zápatí"/>
    <w:basedOn w:val="Normal"/>
    <w:pPr>
      <w:suppressLineNumbers/>
      <w:tabs>
        <w:tab w:val="center" w:pos="4845" w:leader="none"/>
        <w:tab w:val="right" w:pos="9690" w:leader="none"/>
      </w:tabs>
    </w:pPr>
    <w:rPr/>
  </w:style>
  <w:style w:type="paragraph" w:styleId="Zkladntext31">
    <w:name w:val="Základní text 31"/>
    <w:basedOn w:val="Normal"/>
    <w:pPr>
      <w:spacing w:lineRule="atLeast" w:line="100"/>
      <w:jc w:val="both"/>
    </w:pPr>
    <w:rPr>
      <w:iCs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olta.szu@centru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Application>LibreOffice/4.3.4.1$Windows_x86 LibreOffice_project/bc356b2f991740509f321d70e4512a6a54c5f243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2015-12-15T09:05:00Z</dcterms:created>
  <dc:creator>lydie.rysava</dc:creator>
  <dc:language>cs-CZ</dc:language>
  <cp:lastPrinted>2015-08-10T12:13:00Z</cp:lastPrinted>
  <dcterms:modified xsi:type="dcterms:W3CDTF">2016-02-12T15:27:08Z</dcterms:modified>
  <cp:revision>10</cp:revision>
  <dc:title>Cíl</dc:title>
</cp:coreProperties>
</file>